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5E" w:rsidRPr="00CB4F1C" w:rsidRDefault="00644D5E" w:rsidP="00644D5E">
      <w:pPr>
        <w:pStyle w:val="Default"/>
        <w:adjustRightInd w:val="0"/>
        <w:spacing w:after="240"/>
        <w:rPr>
          <w:b/>
          <w:color w:val="auto"/>
          <w:sz w:val="22"/>
          <w:szCs w:val="22"/>
        </w:rPr>
      </w:pPr>
      <w:r w:rsidRPr="00CB4F1C">
        <w:rPr>
          <w:b/>
          <w:color w:val="auto"/>
          <w:sz w:val="22"/>
          <w:szCs w:val="22"/>
        </w:rPr>
        <w:t>Balanço hídrico qualitativo:</w:t>
      </w:r>
    </w:p>
    <w:p w:rsidR="00644D5E" w:rsidRPr="00CB4F1C" w:rsidRDefault="00644D5E" w:rsidP="00644D5E">
      <w:pPr>
        <w:pStyle w:val="Pa11"/>
        <w:spacing w:before="280"/>
        <w:jc w:val="both"/>
        <w:rPr>
          <w:sz w:val="22"/>
          <w:szCs w:val="22"/>
        </w:rPr>
      </w:pPr>
      <w:r w:rsidRPr="00CB4F1C">
        <w:rPr>
          <w:sz w:val="22"/>
          <w:szCs w:val="22"/>
        </w:rPr>
        <w:t>Para o cálculo desse indicador, leva-se em conta a carga de esgoto doméstico gerada (toneladas de DBO</w:t>
      </w:r>
      <w:r>
        <w:rPr>
          <w:sz w:val="22"/>
          <w:szCs w:val="22"/>
        </w:rPr>
        <w:t>5,20</w:t>
      </w:r>
      <w:r w:rsidRPr="00CB4F1C">
        <w:rPr>
          <w:sz w:val="22"/>
          <w:szCs w:val="22"/>
        </w:rPr>
        <w:t xml:space="preserve">/dia), considerando a população urbana de cada município, e desse valor são subtraídos os volumes tratados de esgoto doméstico, segundo dados do Sistema Nacional de Informações sobre Saneamento - SNIS. </w:t>
      </w:r>
    </w:p>
    <w:p w:rsidR="00012185" w:rsidRDefault="00644D5E" w:rsidP="00644D5E">
      <w:r w:rsidRPr="00CB4F1C">
        <w:t>Quanto à carga orgânica assimilável pelos corpos d’água, a estimativa foi feita considerando-se que todos os rios estivessem enquadrados na classe 2, segundo a Resolução Conama nº 357/2005, que determina como limite máximo de DBO</w:t>
      </w:r>
      <w:r>
        <w:t xml:space="preserve">5,20 </w:t>
      </w:r>
      <w:r w:rsidRPr="00CB4F1C">
        <w:t>o valor de 5 mg/L. Para esse cálculo, multiplica-se a vazão disponível pelo valor de 5 mg/L e transformam-se os dados para toneladas de DBO</w:t>
      </w:r>
      <w:r>
        <w:t>5,20</w:t>
      </w:r>
      <w:r w:rsidRPr="00CB4F1C">
        <w:t>/dia. O decaimento da carga orgânica no trecho a jusante do lançamento foi estimado</w:t>
      </w:r>
      <w:bookmarkStart w:id="0" w:name="_GoBack"/>
      <w:bookmarkEnd w:id="0"/>
    </w:p>
    <w:sectPr w:rsidR="00012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D03DC"/>
    <w:multiLevelType w:val="hybridMultilevel"/>
    <w:tmpl w:val="3068C9C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2"/>
    <w:rsid w:val="00012185"/>
    <w:rsid w:val="00463E1B"/>
    <w:rsid w:val="00644D5E"/>
    <w:rsid w:val="008E2C22"/>
    <w:rsid w:val="00C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614D-3CA8-47C8-9BB7-0BE65D8C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463E1B"/>
    <w:pPr>
      <w:autoSpaceDE w:val="0"/>
      <w:autoSpaceDN w:val="0"/>
      <w:spacing w:after="0" w:line="240" w:lineRule="auto"/>
    </w:pPr>
    <w:rPr>
      <w:rFonts w:ascii="Helvetica LT Std" w:hAnsi="Helvetica LT Std" w:cs="Times New Roman"/>
      <w:color w:val="000000"/>
      <w:sz w:val="24"/>
      <w:szCs w:val="24"/>
      <w:lang w:eastAsia="pt-BR"/>
    </w:rPr>
  </w:style>
  <w:style w:type="paragraph" w:customStyle="1" w:styleId="Pa11">
    <w:name w:val="Pa11"/>
    <w:basedOn w:val="Normal"/>
    <w:uiPriority w:val="99"/>
    <w:rsid w:val="00463E1B"/>
    <w:pPr>
      <w:autoSpaceDE w:val="0"/>
      <w:autoSpaceDN w:val="0"/>
      <w:spacing w:after="0" w:line="201" w:lineRule="atLeast"/>
    </w:pPr>
    <w:rPr>
      <w:rFonts w:ascii="Helvetica LT Std" w:hAnsi="Helvetica LT Std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Assumpção Costa Ferreira</dc:creator>
  <cp:keywords/>
  <dc:description/>
  <cp:lastModifiedBy>Daniel Assumpção Costa Ferreira</cp:lastModifiedBy>
  <cp:revision>2</cp:revision>
  <dcterms:created xsi:type="dcterms:W3CDTF">2015-07-21T13:54:00Z</dcterms:created>
  <dcterms:modified xsi:type="dcterms:W3CDTF">2015-07-21T13:54:00Z</dcterms:modified>
</cp:coreProperties>
</file>